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pjoutfv1xeho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Załącznik 1</w:t>
      </w:r>
      <w:r w:rsidDel="00000000" w:rsidR="00000000" w:rsidRPr="00000000">
        <w:rPr>
          <w:sz w:val="20"/>
          <w:szCs w:val="20"/>
          <w:rtl w:val="0"/>
        </w:rPr>
        <w:t xml:space="preserve"> do SWZ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OPIS PRZEDMIOTU ZAMÓWIENIA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ind w:left="426" w:hanging="426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Wykonawca zobowiązuje się dostarczyć przedmiot zamówienia do siedziby Zamawiającego, tj. ul. Śniadeckich 3, 31-351 Kraków, wraz z wniesieniem i przekazaniem upoważnionej osobie po wcześniejszym ustaleniu miejsca wniesienia, dokładnej daty i godziny dostawy, mając na uwadze godziny pracy. Przed dostawą Wykonawca zobowiązany jest ustalić dokładny termin dostawy, nie później jednak niż 1 dzień przed planowaną dostawą.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ind w:left="426" w:hanging="426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Dostawy mogą odbywać się od poniedziałku do piątku w godzinach od 08:00 do 16:00.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ind w:left="426" w:hanging="426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Dostawa potwierdzona protokołem zdawczo-odbiorczym przez Zamawiającego po wykonanych testach i jej zgodności ze specyfikacją.</w:t>
      </w:r>
    </w:p>
    <w:p w:rsidR="00000000" w:rsidDel="00000000" w:rsidP="00000000" w:rsidRDefault="00000000" w:rsidRPr="00000000" w14:paraId="00000006">
      <w:pPr>
        <w:spacing w:after="240" w:lineRule="auto"/>
        <w:ind w:left="426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ramach dostawy przedmiotu zamówienia Wykonawca dostarczy sprzęt i oprogramowanie o następujących parametrach minimalnych:</w:t>
      </w:r>
    </w:p>
    <w:p w:rsidR="00000000" w:rsidDel="00000000" w:rsidP="00000000" w:rsidRDefault="00000000" w:rsidRPr="00000000" w14:paraId="00000007">
      <w:pPr>
        <w:ind w:firstLine="360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Dostawa komputerów stacjonarnych wraz z podzespołami: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4"/>
        </w:numPr>
        <w:spacing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ofercie należy podać nazwę producenta, typ, model, oraz numer katalogowy oferowanego sprzętu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4"/>
        </w:numPr>
        <w:spacing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Zamawiający dopuszcza oferowanie produktów równoważnych, pod warunkiem zapewnienia parametrów technicznych i funkcjonalnych nie gorszych niż opisane w niniejszym OPZ.</w:t>
        <w:br w:type="textWrapping"/>
        <w:t xml:space="preserve">Wykonawca zobowiązany jest wykazać równoważność oferowanego rozwiązania w treści oferty.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4"/>
        </w:numPr>
        <w:spacing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Obudowa komputera musi umożliwiać uporządkowane prowadzenie okablowania wewnętrznego (system zarządzania przewodami), zapewniające prawidłową cyrkulację powietrza.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4"/>
        </w:numPr>
        <w:spacing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Oferowane komputery muszą być kompatybilne z oferowanym systemem operacyjnym. Kompatybilność musi być potwierdzona przez producenta systemu operacyjnego lub równoważnym środkiem dowodowym.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4"/>
        </w:numPr>
        <w:spacing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Oferowane komputery muszą spełniać wymagania w zakresie efektywności energetycznej co najmniej równoważne wymaganiom określonym w programie ENERGY STAR (wersja obowiązująca w dniu składania ofert) lub wymaganiom wynikającym z aktualnych przepisów UE w zakresie ekoprojektu (Ecodesign).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4"/>
        </w:numPr>
        <w:spacing w:line="240" w:lineRule="auto"/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celu potwierdzenia spełniania wymagań energetycznych Wykonawca przedłoży:</w:t>
      </w:r>
    </w:p>
    <w:p w:rsidR="00000000" w:rsidDel="00000000" w:rsidP="00000000" w:rsidRDefault="00000000" w:rsidRPr="00000000" w14:paraId="0000000E">
      <w:pPr>
        <w:widowControl w:val="0"/>
        <w:numPr>
          <w:ilvl w:val="1"/>
          <w:numId w:val="4"/>
        </w:numPr>
        <w:spacing w:line="240" w:lineRule="auto"/>
        <w:ind w:left="144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certyfikat ENERGY STAR, lub</w:t>
      </w:r>
    </w:p>
    <w:p w:rsidR="00000000" w:rsidDel="00000000" w:rsidP="00000000" w:rsidRDefault="00000000" w:rsidRPr="00000000" w14:paraId="0000000F">
      <w:pPr>
        <w:widowControl w:val="0"/>
        <w:numPr>
          <w:ilvl w:val="1"/>
          <w:numId w:val="4"/>
        </w:numPr>
        <w:spacing w:line="240" w:lineRule="auto"/>
        <w:ind w:left="144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raport z badań wykonanych przez akredytowane laboratorium, lub</w:t>
      </w:r>
    </w:p>
    <w:p w:rsidR="00000000" w:rsidDel="00000000" w:rsidP="00000000" w:rsidRDefault="00000000" w:rsidRPr="00000000" w14:paraId="00000010">
      <w:pPr>
        <w:widowControl w:val="0"/>
        <w:numPr>
          <w:ilvl w:val="1"/>
          <w:numId w:val="4"/>
        </w:numPr>
        <w:spacing w:line="240" w:lineRule="auto"/>
        <w:ind w:left="144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inny równoważny środek dowodowy potwierdzający spełnianie wymaganych parametrów.</w:t>
        <w:br w:type="textWrapping"/>
      </w:r>
      <w:r w:rsidDel="00000000" w:rsidR="00000000" w:rsidRPr="00000000">
        <w:rPr>
          <w:rtl w:val="0"/>
        </w:rPr>
      </w:r>
    </w:p>
    <w:sdt>
      <w:sdtPr>
        <w:lock w:val="contentLocked"/>
        <w:id w:val="-1830241215"/>
        <w:tag w:val="goog_rdk_0"/>
      </w:sdtPr>
      <w:sdtContent>
        <w:tbl>
          <w:tblPr>
            <w:tblStyle w:val="Table1"/>
            <w:tblW w:w="9225.0" w:type="dxa"/>
            <w:jc w:val="left"/>
            <w:tblInd w:w="-20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540"/>
            <w:gridCol w:w="2055"/>
            <w:gridCol w:w="5445"/>
            <w:gridCol w:w="1185"/>
            <w:tblGridChange w:id="0">
              <w:tblGrid>
                <w:gridCol w:w="540"/>
                <w:gridCol w:w="2055"/>
                <w:gridCol w:w="5445"/>
                <w:gridCol w:w="1185"/>
              </w:tblGrid>
            </w:tblGridChange>
          </w:tblGrid>
          <w:tr>
            <w:trPr>
              <w:cantSplit w:val="0"/>
              <w:trHeight w:val="420" w:hRule="atLeast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11">
                <w:pPr>
                  <w:widowControl w:val="0"/>
                  <w:spacing w:line="240" w:lineRule="auto"/>
                  <w:jc w:val="center"/>
                  <w:rPr>
                    <w:rFonts w:ascii="Times New Roman" w:cs="Times New Roman" w:eastAsia="Times New Roman" w:hAnsi="Times New Roman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bCs w:val="1"/>
                    <w:rtl w:val="0"/>
                  </w:rPr>
                  <w:t xml:space="preserve">Lp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12">
                <w:pPr>
                  <w:widowControl w:val="0"/>
                  <w:spacing w:line="240" w:lineRule="auto"/>
                  <w:jc w:val="center"/>
                  <w:rPr>
                    <w:rFonts w:ascii="Times New Roman" w:cs="Times New Roman" w:eastAsia="Times New Roman" w:hAnsi="Times New Roman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bCs w:val="1"/>
                    <w:rtl w:val="0"/>
                  </w:rPr>
                  <w:t xml:space="preserve">Parametr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13">
                <w:pPr>
                  <w:widowControl w:val="0"/>
                  <w:spacing w:line="240" w:lineRule="auto"/>
                  <w:jc w:val="center"/>
                  <w:rPr>
                    <w:rFonts w:ascii="Times New Roman" w:cs="Times New Roman" w:eastAsia="Times New Roman" w:hAnsi="Times New Roman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bCs w:val="1"/>
                    <w:rtl w:val="0"/>
                  </w:rPr>
                  <w:t xml:space="preserve">Wartość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center"/>
              </w:tcPr>
              <w:p w:rsidR="00000000" w:rsidDel="00000000" w:rsidP="00000000" w:rsidRDefault="00000000" w:rsidRPr="00000000" w14:paraId="00000014">
                <w:pPr>
                  <w:widowControl w:val="0"/>
                  <w:spacing w:line="240" w:lineRule="auto"/>
                  <w:jc w:val="center"/>
                  <w:rPr>
                    <w:rFonts w:ascii="Times New Roman" w:cs="Times New Roman" w:eastAsia="Times New Roman" w:hAnsi="Times New Roman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bCs w:val="1"/>
                    <w:rtl w:val="0"/>
                  </w:rPr>
                  <w:t xml:space="preserve">Czy spełnia parametr i wartość: tak/nie</w:t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restart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15">
                <w:pPr>
                  <w:widowControl w:val="0"/>
                  <w:spacing w:line="240" w:lineRule="auto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1</w:t>
                </w:r>
              </w:p>
            </w:tc>
            <w:tc>
              <w:tcPr>
                <w:gridSpan w:val="2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16">
                <w:pPr>
                  <w:widowControl w:val="0"/>
                  <w:spacing w:line="240" w:lineRule="auto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Komputer stacjonarny VR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18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1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1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1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1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1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1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1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Klasa produktu: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1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Komputer stacjonarny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Stan urządzenia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Nowy, nieużywany, nie z wystawy. 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Przeznaczenie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Obsługujący programy do obróbki video, streamingu oraz mocapu.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Płyta główna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Wyposażona w złącza wewnętrzne:</w:t>
                </w:r>
              </w:p>
              <w:p w:rsidR="00000000" w:rsidDel="00000000" w:rsidP="00000000" w:rsidRDefault="00000000" w:rsidRPr="00000000" w14:paraId="0000002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PCI-e x16 - minimum  1 szt.</w:t>
                </w:r>
              </w:p>
              <w:p w:rsidR="00000000" w:rsidDel="00000000" w:rsidP="00000000" w:rsidRDefault="00000000" w:rsidRPr="00000000" w14:paraId="0000002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SATA III - minimum  4 szt.</w:t>
                </w:r>
              </w:p>
              <w:p w:rsidR="00000000" w:rsidDel="00000000" w:rsidP="00000000" w:rsidRDefault="00000000" w:rsidRPr="00000000" w14:paraId="0000002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M.2 PCIe - minimum  2 szt.</w:t>
                </w:r>
              </w:p>
              <w:p w:rsidR="00000000" w:rsidDel="00000000" w:rsidP="00000000" w:rsidRDefault="00000000" w:rsidRPr="00000000" w14:paraId="0000002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Maksymalna obsługiwana ilość pamięci RAM: minimum 192 GB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Chipset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Dostosowany do zaoferowanego procesora Wsparcie dla overclockingu procesora oraz RAM DDR5, dla PCI-E minimum Gen 5 i USB4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Procesor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 rdzeni: minimum 8, </w:t>
                </w:r>
              </w:p>
              <w:p w:rsidR="00000000" w:rsidDel="00000000" w:rsidP="00000000" w:rsidRDefault="00000000" w:rsidRPr="00000000" w14:paraId="0000003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 wątków: minimum 16, </w:t>
                </w:r>
              </w:p>
              <w:p w:rsidR="00000000" w:rsidDel="00000000" w:rsidP="00000000" w:rsidRDefault="00000000" w:rsidRPr="00000000" w14:paraId="0000003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Taktowanie: w minimalnym zakresie 4.70GHz - 5.00GHz</w:t>
                </w:r>
              </w:p>
              <w:p w:rsidR="00000000" w:rsidDel="00000000" w:rsidP="00000000" w:rsidRDefault="00000000" w:rsidRPr="00000000" w14:paraId="0000003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Cache: minimum 104 MB</w:t>
                </w:r>
              </w:p>
              <w:p w:rsidR="00000000" w:rsidDel="00000000" w:rsidP="00000000" w:rsidRDefault="00000000" w:rsidRPr="00000000" w14:paraId="0000003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Minimalna wydajność wynosząca: 4400 punktów w teście single-core i 39500 punktów w teście multi-core w PassMark CPU Benchmark (na dzień otwarcia ofert)</w:t>
                </w:r>
              </w:p>
              <w:p w:rsidR="00000000" w:rsidDel="00000000" w:rsidP="00000000" w:rsidRDefault="00000000" w:rsidRPr="00000000" w14:paraId="0000003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Wyposażony w zintegrowaną kartę graficzną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Chłodzenie procesora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Chłodzenie typu AIO 360 z chłodnicą z minimum dwoma wentylatorami 120 mm lub lepsze, kompatybilne z zaproponowanym procesorem, wyposażone w podświetlenie RGB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Pamięć RAM 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co najmniej 128 GB w technologii Dual-channel DIMM DDR5 min prędkość zegara 6000 mhz</w:t>
                </w:r>
              </w:p>
              <w:p w:rsidR="00000000" w:rsidDel="00000000" w:rsidP="00000000" w:rsidRDefault="00000000" w:rsidRPr="00000000" w14:paraId="0000004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Maksymalne opóźnienie zegara: CL 30</w:t>
                </w:r>
              </w:p>
              <w:p w:rsidR="00000000" w:rsidDel="00000000" w:rsidP="00000000" w:rsidRDefault="00000000" w:rsidRPr="00000000" w14:paraId="0000004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Liczba gniazd pamięci (ogółem/wolne): 4/2</w:t>
                </w:r>
              </w:p>
              <w:p w:rsidR="00000000" w:rsidDel="00000000" w:rsidP="00000000" w:rsidRDefault="00000000" w:rsidRPr="00000000" w14:paraId="0000004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Napięcie pamięci RAM: 1.35 V</w:t>
                </w:r>
              </w:p>
              <w:p w:rsidR="00000000" w:rsidDel="00000000" w:rsidP="00000000" w:rsidRDefault="00000000" w:rsidRPr="00000000" w14:paraId="0000004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Wyposażona w podświetlenie RGB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Dysk twardy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Pojemność: minimum 4TB SSD </w:t>
                </w:r>
              </w:p>
              <w:p w:rsidR="00000000" w:rsidDel="00000000" w:rsidP="00000000" w:rsidRDefault="00000000" w:rsidRPr="00000000" w14:paraId="0000004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interfejs: M.2 (PCIe 4.0 NVMe)</w:t>
                </w:r>
              </w:p>
              <w:p w:rsidR="00000000" w:rsidDel="00000000" w:rsidP="00000000" w:rsidRDefault="00000000" w:rsidRPr="00000000" w14:paraId="0000004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Wyposażony w radiator</w:t>
                </w:r>
              </w:p>
              <w:p w:rsidR="00000000" w:rsidDel="00000000" w:rsidP="00000000" w:rsidRDefault="00000000" w:rsidRPr="00000000" w14:paraId="0000004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Minimalna prędkość odczytu: 7000MB/s</w:t>
                </w:r>
              </w:p>
              <w:p w:rsidR="00000000" w:rsidDel="00000000" w:rsidP="00000000" w:rsidRDefault="00000000" w:rsidRPr="00000000" w14:paraId="0000005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Minimalna prędkość zapisu: 6500MB/s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Karta graficzna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Dedykowana o następujących parametrach:</w:t>
                </w:r>
              </w:p>
              <w:p w:rsidR="00000000" w:rsidDel="00000000" w:rsidP="00000000" w:rsidRDefault="00000000" w:rsidRPr="00000000" w14:paraId="0000005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Minimalna wydajność wynosząca: 38500pkt. w PassMark Video Card Benchmark (na dzień otwarcia ofert)</w:t>
                </w:r>
              </w:p>
              <w:p w:rsidR="00000000" w:rsidDel="00000000" w:rsidP="00000000" w:rsidRDefault="00000000" w:rsidRPr="00000000" w14:paraId="0000005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Maksymalna moc dedykowanej karty graficznej (TGP): 550-600W</w:t>
                </w:r>
              </w:p>
              <w:p w:rsidR="00000000" w:rsidDel="00000000" w:rsidP="00000000" w:rsidRDefault="00000000" w:rsidRPr="00000000" w14:paraId="0000005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Obsługa technologii DLSS 4 lub równoważnej</w:t>
                </w:r>
              </w:p>
              <w:p w:rsidR="00000000" w:rsidDel="00000000" w:rsidP="00000000" w:rsidRDefault="00000000" w:rsidRPr="00000000" w14:paraId="0000005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Pamięć karty graficznej: minimum 32GB GDDR7</w:t>
                </w:r>
              </w:p>
              <w:p w:rsidR="00000000" w:rsidDel="00000000" w:rsidP="00000000" w:rsidRDefault="00000000" w:rsidRPr="00000000" w14:paraId="0000005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Złącza karty graficznej: </w:t>
                </w:r>
              </w:p>
              <w:p w:rsidR="00000000" w:rsidDel="00000000" w:rsidP="00000000" w:rsidRDefault="00000000" w:rsidRPr="00000000" w14:paraId="0000005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HDMI - minimum 1 szt.</w:t>
                </w:r>
              </w:p>
              <w:p w:rsidR="00000000" w:rsidDel="00000000" w:rsidP="00000000" w:rsidRDefault="00000000" w:rsidRPr="00000000" w14:paraId="0000005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Display Port - minimum 3 szt.</w:t>
                </w:r>
              </w:p>
              <w:p w:rsidR="00000000" w:rsidDel="00000000" w:rsidP="00000000" w:rsidRDefault="00000000" w:rsidRPr="00000000" w14:paraId="0000005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 wentylatorów na karcie graficznej: minimum 3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Audio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zintegrowana karta dźwiękowa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Napęd optyczny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Brak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Komunikacja bezprzewodowa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Antena WiFi w standardzie minimum 6E lub równoważne, </w:t>
                </w:r>
              </w:p>
              <w:p w:rsidR="00000000" w:rsidDel="00000000" w:rsidP="00000000" w:rsidRDefault="00000000" w:rsidRPr="00000000" w14:paraId="0000006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Bluetooth minimum 5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Komunikacja przewodowa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LAN minimum 2.5 Gbps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Obudowa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Wysokość: 450-520 mm</w:t>
                </w:r>
              </w:p>
              <w:p w:rsidR="00000000" w:rsidDel="00000000" w:rsidP="00000000" w:rsidRDefault="00000000" w:rsidRPr="00000000" w14:paraId="0000007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Szerokość: 225-230 mm</w:t>
                </w:r>
              </w:p>
              <w:p w:rsidR="00000000" w:rsidDel="00000000" w:rsidP="00000000" w:rsidRDefault="00000000" w:rsidRPr="00000000" w14:paraId="0000007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Głębokość: 500-590 mm</w:t>
                </w:r>
              </w:p>
              <w:p w:rsidR="00000000" w:rsidDel="00000000" w:rsidP="00000000" w:rsidRDefault="00000000" w:rsidRPr="00000000" w14:paraId="0000007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W standardzie ATX</w:t>
                  <w:br w:type="textWrapping"/>
                  <w:t xml:space="preserve">Minimum front i góra wyposażona panele typu mesh w celu zapewnienia optymalnego przepływu powietrza</w:t>
                </w:r>
              </w:p>
              <w:p w:rsidR="00000000" w:rsidDel="00000000" w:rsidP="00000000" w:rsidRDefault="00000000" w:rsidRPr="00000000" w14:paraId="0000007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Wyposażone w filtry przeciwpyłowe</w:t>
                </w:r>
              </w:p>
              <w:p w:rsidR="00000000" w:rsidDel="00000000" w:rsidP="00000000" w:rsidRDefault="00000000" w:rsidRPr="00000000" w14:paraId="0000007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Wyposażona w minimum 7 wentylatorów</w:t>
                </w:r>
              </w:p>
              <w:p w:rsidR="00000000" w:rsidDel="00000000" w:rsidP="00000000" w:rsidRDefault="00000000" w:rsidRPr="00000000" w14:paraId="0000007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Bok obudowy wyposażony w szklaną w pełni przezroczystą płytę</w:t>
                </w:r>
              </w:p>
              <w:p w:rsidR="00000000" w:rsidDel="00000000" w:rsidP="00000000" w:rsidRDefault="00000000" w:rsidRPr="00000000" w14:paraId="0000007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Wyposażona w:</w:t>
                </w:r>
              </w:p>
              <w:p w:rsidR="00000000" w:rsidDel="00000000" w:rsidP="00000000" w:rsidRDefault="00000000" w:rsidRPr="00000000" w14:paraId="0000007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Kieszeń wewnętrzna 3,5"/2,5" - minimum  2 szt.</w:t>
                </w:r>
              </w:p>
              <w:p w:rsidR="00000000" w:rsidDel="00000000" w:rsidP="00000000" w:rsidRDefault="00000000" w:rsidRPr="00000000" w14:paraId="0000007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Kieszeń wewnętrzna 2,5" - minimum  2 szt.</w:t>
                </w:r>
              </w:p>
              <w:p w:rsidR="00000000" w:rsidDel="00000000" w:rsidP="00000000" w:rsidRDefault="00000000" w:rsidRPr="00000000" w14:paraId="0000007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Obudowa trwale oznaczona nazwą producenta, nazwą komputera, PN, numerem seryjnym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Podświetlana obudowa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Tak - wielokolorowe ARGB</w:t>
                </w:r>
              </w:p>
              <w:p w:rsidR="00000000" w:rsidDel="00000000" w:rsidP="00000000" w:rsidRDefault="00000000" w:rsidRPr="00000000" w14:paraId="0000008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 trybów podświetlenia: minimum 10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Porty/złącza - panel tylny płyty głównej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USB 3.2 - minimum 4 szt.</w:t>
                </w:r>
              </w:p>
              <w:p w:rsidR="00000000" w:rsidDel="00000000" w:rsidP="00000000" w:rsidRDefault="00000000" w:rsidRPr="00000000" w14:paraId="0000008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USB Type-C - minimum 1 szt.</w:t>
                </w:r>
              </w:p>
              <w:p w:rsidR="00000000" w:rsidDel="00000000" w:rsidP="00000000" w:rsidRDefault="00000000" w:rsidRPr="00000000" w14:paraId="0000008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Wejście/wyjścia audio - minimum 3 szt.</w:t>
                </w:r>
              </w:p>
              <w:p w:rsidR="00000000" w:rsidDel="00000000" w:rsidP="00000000" w:rsidRDefault="00000000" w:rsidRPr="00000000" w14:paraId="0000008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RJ-45 (LAN) - minimum 1 szt.</w:t>
                </w:r>
              </w:p>
              <w:p w:rsidR="00000000" w:rsidDel="00000000" w:rsidP="00000000" w:rsidRDefault="00000000" w:rsidRPr="00000000" w14:paraId="0000008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HDMI - minimum 2 szt. w tym minimum 1 szt. karty graficznej</w:t>
                </w:r>
              </w:p>
              <w:p w:rsidR="00000000" w:rsidDel="00000000" w:rsidP="00000000" w:rsidRDefault="00000000" w:rsidRPr="00000000" w14:paraId="0000008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Złącze antenowe - minimum 2 szt.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Porty/złącza - panel górny/przedni obudowy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USB 3.2 Gen. 1 - minimum 2 szt.</w:t>
                </w:r>
              </w:p>
              <w:p w:rsidR="00000000" w:rsidDel="00000000" w:rsidP="00000000" w:rsidRDefault="00000000" w:rsidRPr="00000000" w14:paraId="0000008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USB Type-C - minimum 1 szt.</w:t>
                </w:r>
              </w:p>
              <w:p w:rsidR="00000000" w:rsidDel="00000000" w:rsidP="00000000" w:rsidRDefault="00000000" w:rsidRPr="00000000" w14:paraId="0000008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Złącze audio - minimum 1 szt.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Zabezpieczenia 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Szyfrowanie TPM 2.0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Rok produkcji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nie starszy niż 1.01.2025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System operacyjny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Microsoft Windows 11 Pro PL x64 lub równoważny 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bCs w:val="1"/>
                    <w:rtl w:val="0"/>
                  </w:rPr>
                  <w:t xml:space="preserve">[*1]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Zasilacz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Moc: 1000-1250W</w:t>
                </w:r>
              </w:p>
              <w:p w:rsidR="00000000" w:rsidDel="00000000" w:rsidP="00000000" w:rsidRDefault="00000000" w:rsidRPr="00000000" w14:paraId="000000A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Sprawność zasilacza: minimum 80 Plus Gold potwierdzony certyfikatem</w:t>
                </w:r>
              </w:p>
              <w:p w:rsidR="00000000" w:rsidDel="00000000" w:rsidP="00000000" w:rsidRDefault="00000000" w:rsidRPr="00000000" w14:paraId="000000A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Zaoferowany zasilacz musi się znajdować na stronie: </w:t>
                </w:r>
              </w:p>
              <w:p w:rsidR="00000000" w:rsidDel="00000000" w:rsidP="00000000" w:rsidRDefault="00000000" w:rsidRPr="00000000" w14:paraId="000000A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https://www.clearesult.com/80plus/</w:t>
                </w:r>
              </w:p>
              <w:p w:rsidR="00000000" w:rsidDel="00000000" w:rsidP="00000000" w:rsidRDefault="00000000" w:rsidRPr="00000000" w14:paraId="000000A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Zasilacz modularny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Wyposażenie standardowe dostarczane przez producenta w komplecie z urządzeniem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przewód zasilający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Gwarancja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24 miesiące w systemie door-to-door oraz </w:t>
                </w:r>
              </w:p>
              <w:p w:rsidR="00000000" w:rsidDel="00000000" w:rsidP="00000000" w:rsidRDefault="00000000" w:rsidRPr="00000000" w14:paraId="000000A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12 miesięcy w systemie on-site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restart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E">
                <w:pPr>
                  <w:widowControl w:val="0"/>
                  <w:spacing w:line="240" w:lineRule="auto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2</w:t>
                </w:r>
              </w:p>
            </w:tc>
            <w:tc>
              <w:tcPr>
                <w:gridSpan w:val="2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F">
                <w:pPr>
                  <w:widowControl w:val="0"/>
                  <w:spacing w:line="240" w:lineRule="auto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Komputer stacjonarny Foto i 3D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1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1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Klasa produktu: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Komputer stacjonarny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Stan urządzenia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Nowy, nieużywany, nie z wystawy. 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Przeznaczenie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Do projektowania w tym: projektowania graficznego, wektorowego, modelowania 3D i CAD, do renderowania skomplikowanych scen i animacji.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Płyta główna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Wyposażona w złącza wewnętrzne:</w:t>
                </w:r>
              </w:p>
              <w:p w:rsidR="00000000" w:rsidDel="00000000" w:rsidP="00000000" w:rsidRDefault="00000000" w:rsidRPr="00000000" w14:paraId="000000C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PCI-e x16 - minimum 1 szt.</w:t>
                </w:r>
              </w:p>
              <w:p w:rsidR="00000000" w:rsidDel="00000000" w:rsidP="00000000" w:rsidRDefault="00000000" w:rsidRPr="00000000" w14:paraId="000000C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PCI-e x1 - minimum 2 szt.</w:t>
                </w:r>
              </w:p>
              <w:p w:rsidR="00000000" w:rsidDel="00000000" w:rsidP="00000000" w:rsidRDefault="00000000" w:rsidRPr="00000000" w14:paraId="000000C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SATA III - minimum  4 szt.</w:t>
                </w:r>
              </w:p>
              <w:p w:rsidR="00000000" w:rsidDel="00000000" w:rsidP="00000000" w:rsidRDefault="00000000" w:rsidRPr="00000000" w14:paraId="000000C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M.2 PCIe - minimum  2 szt.</w:t>
                </w:r>
              </w:p>
              <w:p w:rsidR="00000000" w:rsidDel="00000000" w:rsidP="00000000" w:rsidRDefault="00000000" w:rsidRPr="00000000" w14:paraId="000000C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Maksymalna obsługiwana ilość pamięci RAM: minimum 192 GB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Chipset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Dostosowany do zaoferowanego procesora Wsparcie dla overclockingu procesora oraz RAM DDR5, dla PCI-E minimum Gen 5 i USB4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F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Procesor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 rdzeni: minimum 8, </w:t>
                </w:r>
              </w:p>
              <w:p w:rsidR="00000000" w:rsidDel="00000000" w:rsidP="00000000" w:rsidRDefault="00000000" w:rsidRPr="00000000" w14:paraId="000000D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 wątków: minimum 16, </w:t>
                </w:r>
              </w:p>
              <w:p w:rsidR="00000000" w:rsidDel="00000000" w:rsidP="00000000" w:rsidRDefault="00000000" w:rsidRPr="00000000" w14:paraId="000000D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Taktowanie: w minimalnym zakresie 4.20GHz - 5.00GHz</w:t>
                </w:r>
              </w:p>
              <w:p w:rsidR="00000000" w:rsidDel="00000000" w:rsidP="00000000" w:rsidRDefault="00000000" w:rsidRPr="00000000" w14:paraId="000000D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Cache: minimum 104 MB</w:t>
                </w:r>
              </w:p>
              <w:p w:rsidR="00000000" w:rsidDel="00000000" w:rsidP="00000000" w:rsidRDefault="00000000" w:rsidRPr="00000000" w14:paraId="000000D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Minimalna wydajność wynosząca: 3700 punktów w teście single-core i 34200 punktów w teście multi-core w PassMark CPU Benchmark (na dzień otwarcia ofert)</w:t>
                </w:r>
              </w:p>
              <w:p w:rsidR="00000000" w:rsidDel="00000000" w:rsidP="00000000" w:rsidRDefault="00000000" w:rsidRPr="00000000" w14:paraId="000000D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Wyposażony w zintegrowaną kartę graficzną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Chłodzenie procesora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Chłodzenie typu AIO 360 z chłodnicą z minimum dwoma wentylatorami 120 mm lub lepsze, kompatybilne z zaproponowanym procesorem, wyposażone w podświetlenie RGB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Pamięć RAM 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co najmniej 32 GB w technologii Dual-channel DIMM DDR5 min prędkość zegara 6000 mhz</w:t>
                </w:r>
              </w:p>
              <w:p w:rsidR="00000000" w:rsidDel="00000000" w:rsidP="00000000" w:rsidRDefault="00000000" w:rsidRPr="00000000" w14:paraId="000000D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Maksymalne opóźnienie zegara: CL 30</w:t>
                </w:r>
              </w:p>
              <w:p w:rsidR="00000000" w:rsidDel="00000000" w:rsidP="00000000" w:rsidRDefault="00000000" w:rsidRPr="00000000" w14:paraId="000000E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Liczba gniazd pamięci (ogółem/wolne): 4/2</w:t>
                </w:r>
              </w:p>
              <w:p w:rsidR="00000000" w:rsidDel="00000000" w:rsidP="00000000" w:rsidRDefault="00000000" w:rsidRPr="00000000" w14:paraId="000000E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Napięcie pamięci RAM: 1.35 V</w:t>
                </w:r>
              </w:p>
              <w:p w:rsidR="00000000" w:rsidDel="00000000" w:rsidP="00000000" w:rsidRDefault="00000000" w:rsidRPr="00000000" w14:paraId="000000E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Wyposażona w podświetlenie RGB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E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E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E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Dysk twardy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E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Pojemność: minimum 1TB SSD </w:t>
                </w:r>
              </w:p>
              <w:p w:rsidR="00000000" w:rsidDel="00000000" w:rsidP="00000000" w:rsidRDefault="00000000" w:rsidRPr="00000000" w14:paraId="000000E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interfejs: M.2 (PCIe 4.0 NVMe)</w:t>
                </w:r>
              </w:p>
              <w:p w:rsidR="00000000" w:rsidDel="00000000" w:rsidP="00000000" w:rsidRDefault="00000000" w:rsidRPr="00000000" w14:paraId="000000E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Wyposażony w radiator</w:t>
                </w:r>
              </w:p>
              <w:p w:rsidR="00000000" w:rsidDel="00000000" w:rsidP="00000000" w:rsidRDefault="00000000" w:rsidRPr="00000000" w14:paraId="000000E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Minimalna prędkość odczytu: 7000MB/s</w:t>
                </w:r>
              </w:p>
              <w:p w:rsidR="00000000" w:rsidDel="00000000" w:rsidP="00000000" w:rsidRDefault="00000000" w:rsidRPr="00000000" w14:paraId="000000E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Minimalna prędkość zapisu: 6500MB/s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E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E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E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Karta graficzna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E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Dedykowana o następujących parametrach:</w:t>
                </w:r>
              </w:p>
              <w:p w:rsidR="00000000" w:rsidDel="00000000" w:rsidP="00000000" w:rsidRDefault="00000000" w:rsidRPr="00000000" w14:paraId="000000E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Minimalna wydajność wynosząca: 32400pkt. w PassMark Video Card Benchmark (na dzień otwarcia ofert)</w:t>
                </w:r>
              </w:p>
              <w:p w:rsidR="00000000" w:rsidDel="00000000" w:rsidP="00000000" w:rsidRDefault="00000000" w:rsidRPr="00000000" w14:paraId="000000F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Maksymalna moc dedykowanej karty graficznej (TGP): 250-350W</w:t>
                </w:r>
              </w:p>
              <w:p w:rsidR="00000000" w:rsidDel="00000000" w:rsidP="00000000" w:rsidRDefault="00000000" w:rsidRPr="00000000" w14:paraId="000000F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Obsługa DLSS 4 lub równoważne</w:t>
                </w:r>
              </w:p>
              <w:p w:rsidR="00000000" w:rsidDel="00000000" w:rsidP="00000000" w:rsidRDefault="00000000" w:rsidRPr="00000000" w14:paraId="000000F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Pamięć karty graficznej: minimum 16GB GDDR7</w:t>
                </w:r>
              </w:p>
              <w:p w:rsidR="00000000" w:rsidDel="00000000" w:rsidP="00000000" w:rsidRDefault="00000000" w:rsidRPr="00000000" w14:paraId="000000F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Złącza karty graficznej: </w:t>
                </w:r>
              </w:p>
              <w:p w:rsidR="00000000" w:rsidDel="00000000" w:rsidP="00000000" w:rsidRDefault="00000000" w:rsidRPr="00000000" w14:paraId="000000F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HDMI - minimum 1 szt.</w:t>
                </w:r>
              </w:p>
              <w:p w:rsidR="00000000" w:rsidDel="00000000" w:rsidP="00000000" w:rsidRDefault="00000000" w:rsidRPr="00000000" w14:paraId="000000F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Display Port - minimum 2 szt.</w:t>
                </w:r>
              </w:p>
              <w:p w:rsidR="00000000" w:rsidDel="00000000" w:rsidP="00000000" w:rsidRDefault="00000000" w:rsidRPr="00000000" w14:paraId="000000F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ff0000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 wentylatorów na karcie graficznej: minimum 3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F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F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F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Audio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F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zintegrowana karta dźwiękowa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F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F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F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Napęd optyczny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F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Brak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F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00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0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Komunikacja bezprzewodowa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0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Antena WiFi w standardzie minimum 6E lub równoważne, </w:t>
                </w:r>
              </w:p>
              <w:p w:rsidR="00000000" w:rsidDel="00000000" w:rsidP="00000000" w:rsidRDefault="00000000" w:rsidRPr="00000000" w14:paraId="0000010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Bluetooth minimum 5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0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0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0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Komunikacja przewodowa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0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LAN minimum 2.5 Gbps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0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0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0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Obudowa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0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Wysokość: 430-460 mm</w:t>
                </w:r>
              </w:p>
              <w:p w:rsidR="00000000" w:rsidDel="00000000" w:rsidP="00000000" w:rsidRDefault="00000000" w:rsidRPr="00000000" w14:paraId="0000010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Szerokość: 210-290 mm</w:t>
                </w:r>
              </w:p>
              <w:p w:rsidR="00000000" w:rsidDel="00000000" w:rsidP="00000000" w:rsidRDefault="00000000" w:rsidRPr="00000000" w14:paraId="0000010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Głębokość: 410-520 mm</w:t>
                </w:r>
              </w:p>
              <w:p w:rsidR="00000000" w:rsidDel="00000000" w:rsidP="00000000" w:rsidRDefault="00000000" w:rsidRPr="00000000" w14:paraId="0000010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W standardzie ATX</w:t>
                  <w:br w:type="textWrapping"/>
                  <w:t xml:space="preserve">Minimum front i góra wyposażona panele typu mesh w celu zapewnienia optymalnego przepływu powietrza</w:t>
                </w:r>
              </w:p>
              <w:p w:rsidR="00000000" w:rsidDel="00000000" w:rsidP="00000000" w:rsidRDefault="00000000" w:rsidRPr="00000000" w14:paraId="0000010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Wyposażone w filtry przeciwpyłowe</w:t>
                </w:r>
              </w:p>
              <w:p w:rsidR="00000000" w:rsidDel="00000000" w:rsidP="00000000" w:rsidRDefault="00000000" w:rsidRPr="00000000" w14:paraId="0000011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Wyposażona w minimum 4 wentylatorów</w:t>
                </w:r>
              </w:p>
              <w:p w:rsidR="00000000" w:rsidDel="00000000" w:rsidP="00000000" w:rsidRDefault="00000000" w:rsidRPr="00000000" w14:paraId="0000011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Bok obudowy wyposażony w szklaną w pełni przezroczystą płytę</w:t>
                </w:r>
              </w:p>
              <w:p w:rsidR="00000000" w:rsidDel="00000000" w:rsidP="00000000" w:rsidRDefault="00000000" w:rsidRPr="00000000" w14:paraId="0000011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Wyposażona w:</w:t>
                </w:r>
              </w:p>
              <w:p w:rsidR="00000000" w:rsidDel="00000000" w:rsidP="00000000" w:rsidRDefault="00000000" w:rsidRPr="00000000" w14:paraId="0000011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Kieszeń wewnętrzna 3,5"/2,5" - minimum  2 szt.</w:t>
                </w:r>
              </w:p>
              <w:p w:rsidR="00000000" w:rsidDel="00000000" w:rsidP="00000000" w:rsidRDefault="00000000" w:rsidRPr="00000000" w14:paraId="0000011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Kieszeń wewnętrzna 2,5" - minimum  2 szt.</w:t>
                </w:r>
              </w:p>
              <w:p w:rsidR="00000000" w:rsidDel="00000000" w:rsidP="00000000" w:rsidRDefault="00000000" w:rsidRPr="00000000" w14:paraId="0000011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Obudowa trwale oznaczona nazwą producenta, nazwą komputera, PN, numerem seryjnym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1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1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1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Podświetlana obudowa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1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Tak - wielokolorowe ARGB</w:t>
                </w:r>
              </w:p>
              <w:p w:rsidR="00000000" w:rsidDel="00000000" w:rsidP="00000000" w:rsidRDefault="00000000" w:rsidRPr="00000000" w14:paraId="0000011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 trybów podświetlenia: minimum 10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1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1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1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Porty/złącza - panel tylny płyty głównej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1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USB 2.0 - minimum 2 szt.</w:t>
                </w:r>
              </w:p>
              <w:p w:rsidR="00000000" w:rsidDel="00000000" w:rsidP="00000000" w:rsidRDefault="00000000" w:rsidRPr="00000000" w14:paraId="0000011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USB 3.2 Gen. 1 - minimum 2 szt.</w:t>
                </w:r>
              </w:p>
              <w:p w:rsidR="00000000" w:rsidDel="00000000" w:rsidP="00000000" w:rsidRDefault="00000000" w:rsidRPr="00000000" w14:paraId="0000012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ff0000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USB 3.2 Gen. 2 - minimum 1 szt.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2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Wejście/wyjścia audio - minimum 3 szt.</w:t>
                </w:r>
              </w:p>
              <w:p w:rsidR="00000000" w:rsidDel="00000000" w:rsidP="00000000" w:rsidRDefault="00000000" w:rsidRPr="00000000" w14:paraId="0000012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RJ-45 (LAN) - minimum 1 szt.</w:t>
                </w:r>
              </w:p>
              <w:p w:rsidR="00000000" w:rsidDel="00000000" w:rsidP="00000000" w:rsidRDefault="00000000" w:rsidRPr="00000000" w14:paraId="0000012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HDMI - minimum 1 szt. w tym minimum 1 szt. karty graficznej</w:t>
                </w:r>
              </w:p>
              <w:p w:rsidR="00000000" w:rsidDel="00000000" w:rsidP="00000000" w:rsidRDefault="00000000" w:rsidRPr="00000000" w14:paraId="0000012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Display Port - minimum 3 szt. w tym minimum 2 szt. karty graficznej</w:t>
                </w:r>
              </w:p>
              <w:p w:rsidR="00000000" w:rsidDel="00000000" w:rsidP="00000000" w:rsidRDefault="00000000" w:rsidRPr="00000000" w14:paraId="0000012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Złącze antenowe - minimum 2 szt.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2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2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2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Porty/złącza - panel górny/przedni obudowy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2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USB 3.2 Gen. 1 - minimum 2 szt.</w:t>
                </w:r>
              </w:p>
              <w:p w:rsidR="00000000" w:rsidDel="00000000" w:rsidP="00000000" w:rsidRDefault="00000000" w:rsidRPr="00000000" w14:paraId="0000012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USB Type-C - minimum 1 szt.</w:t>
                </w:r>
              </w:p>
              <w:p w:rsidR="00000000" w:rsidDel="00000000" w:rsidP="00000000" w:rsidRDefault="00000000" w:rsidRPr="00000000" w14:paraId="0000012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Złącze audio - minimum 1 szt.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2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2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2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Zabezpieczenia 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2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Szyfrowanie TPM 2.0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3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3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3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Rok produkcji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3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nie starszy niż 1.01.2025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3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3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3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System operacyjny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3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Microsoft Windows 11 Pro PL x64 lub równoważny 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bCs w:val="1"/>
                    <w:rtl w:val="0"/>
                  </w:rPr>
                  <w:t xml:space="preserve">[*1]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3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3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3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Zasilacz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3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Moc: 850-1150W</w:t>
                </w:r>
              </w:p>
              <w:p w:rsidR="00000000" w:rsidDel="00000000" w:rsidP="00000000" w:rsidRDefault="00000000" w:rsidRPr="00000000" w14:paraId="0000013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Sprawność zasilacza: minimum 80 Plus Gold potwierdzony certyfikatem</w:t>
                </w:r>
              </w:p>
              <w:p w:rsidR="00000000" w:rsidDel="00000000" w:rsidP="00000000" w:rsidRDefault="00000000" w:rsidRPr="00000000" w14:paraId="0000013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Zaoferowany zasilacz musi się znajdować na stronie: </w:t>
                </w:r>
              </w:p>
              <w:p w:rsidR="00000000" w:rsidDel="00000000" w:rsidP="00000000" w:rsidRDefault="00000000" w:rsidRPr="00000000" w14:paraId="0000013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https://www.clearesult.com/80plus/</w:t>
                </w:r>
              </w:p>
              <w:p w:rsidR="00000000" w:rsidDel="00000000" w:rsidP="00000000" w:rsidRDefault="00000000" w:rsidRPr="00000000" w14:paraId="0000013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Zasilacz modularny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4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4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4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Wyposażenie standardowe dostarczane przez producenta w komplecie z urządzeniem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4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przewód zasilający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4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4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4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Gwarancja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4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24 miesiące w systemie door-to-door oraz </w:t>
                </w:r>
              </w:p>
              <w:p w:rsidR="00000000" w:rsidDel="00000000" w:rsidP="00000000" w:rsidRDefault="00000000" w:rsidRPr="00000000" w14:paraId="0000014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12 miesięcy w systemie on-site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4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restart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4A">
                <w:pPr>
                  <w:widowControl w:val="0"/>
                  <w:spacing w:line="240" w:lineRule="auto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3</w:t>
                </w:r>
              </w:p>
            </w:tc>
            <w:tc>
              <w:tcPr>
                <w:gridSpan w:val="2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4B">
                <w:pPr>
                  <w:widowControl w:val="0"/>
                  <w:spacing w:line="240" w:lineRule="auto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Komputery do pracowni stacjonarnej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4D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4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4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15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Klasa produktu: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Komputer stacjonarny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Stan urządzenia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Nowy, nieużywany, nie z wystawy. 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Przeznaczenie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Do pracowni projektowej dla użytkowników do projektowania w tym: projektowania graficznego, wektorowego, modelowania 3D i CAD, do renderowania scen i animacji.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5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Płyta główna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6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Wyposażona w złącza wewnętrzne:</w:t>
                </w:r>
              </w:p>
              <w:p w:rsidR="00000000" w:rsidDel="00000000" w:rsidP="00000000" w:rsidRDefault="00000000" w:rsidRPr="00000000" w14:paraId="0000016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PCI-e x16 - minimum  2 szt.</w:t>
                </w:r>
              </w:p>
              <w:p w:rsidR="00000000" w:rsidDel="00000000" w:rsidP="00000000" w:rsidRDefault="00000000" w:rsidRPr="00000000" w14:paraId="0000016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PCI-e x1 - minimum 1 szt.</w:t>
                </w:r>
              </w:p>
              <w:p w:rsidR="00000000" w:rsidDel="00000000" w:rsidP="00000000" w:rsidRDefault="00000000" w:rsidRPr="00000000" w14:paraId="0000016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SATA III - minimum  6 szt.</w:t>
                </w:r>
              </w:p>
              <w:p w:rsidR="00000000" w:rsidDel="00000000" w:rsidP="00000000" w:rsidRDefault="00000000" w:rsidRPr="00000000" w14:paraId="0000016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M.2 PCIe - minimum  2 szt.</w:t>
                </w:r>
              </w:p>
              <w:p w:rsidR="00000000" w:rsidDel="00000000" w:rsidP="00000000" w:rsidRDefault="00000000" w:rsidRPr="00000000" w14:paraId="0000016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Maksymalna obsługiwana ilość pamięci RAM: minimum 64 GB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6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6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6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Chipset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6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Dostosowany do zaoferowanego procesora Wsparcie dla overclockingu procesora oraz RAM DDR5, dla PCI-E minimum Gen 5 i USB4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6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6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6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Procesor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6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 rdzeni: minimum 6, </w:t>
                </w:r>
              </w:p>
              <w:p w:rsidR="00000000" w:rsidDel="00000000" w:rsidP="00000000" w:rsidRDefault="00000000" w:rsidRPr="00000000" w14:paraId="0000016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 wątków: minimum 12, </w:t>
                </w:r>
              </w:p>
              <w:p w:rsidR="00000000" w:rsidDel="00000000" w:rsidP="00000000" w:rsidRDefault="00000000" w:rsidRPr="00000000" w14:paraId="0000016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Taktowanie: w minimalnym zakresie 2.50GHz - 4.40GHz</w:t>
                </w:r>
              </w:p>
              <w:p w:rsidR="00000000" w:rsidDel="00000000" w:rsidP="00000000" w:rsidRDefault="00000000" w:rsidRPr="00000000" w14:paraId="0000017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Cache: minimum 18 MB</w:t>
                </w:r>
              </w:p>
              <w:p w:rsidR="00000000" w:rsidDel="00000000" w:rsidP="00000000" w:rsidRDefault="00000000" w:rsidRPr="00000000" w14:paraId="0000017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Minimalna wydajność wynosząca: 3450 punktów w teście single-core i 19500 punktów w teście multi-core w PassMark CPU Benchmark (na dzień otwarcia ofert)</w:t>
                </w:r>
              </w:p>
              <w:p w:rsidR="00000000" w:rsidDel="00000000" w:rsidP="00000000" w:rsidRDefault="00000000" w:rsidRPr="00000000" w14:paraId="0000017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Wyposażony w zintegrowaną kartę graficzną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7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7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7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Chłodzenie procesora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7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Chłodzenie typu kolumnowego z radiatorem z minimum dwoma wentylatorami 120 mm lub lepsze, kompatybilne z zaproponowanym procesorem, wyposażone w podświetlenie RGB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7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7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7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Pamięć RAM 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7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co najmniej 32 GB w technologii Dual-channel DIMM DDR4 ;ub DDR5</w:t>
                </w:r>
              </w:p>
              <w:p w:rsidR="00000000" w:rsidDel="00000000" w:rsidP="00000000" w:rsidRDefault="00000000" w:rsidRPr="00000000" w14:paraId="0000017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Minimalna prędkość zegara 3400 mhz</w:t>
                </w:r>
              </w:p>
              <w:p w:rsidR="00000000" w:rsidDel="00000000" w:rsidP="00000000" w:rsidRDefault="00000000" w:rsidRPr="00000000" w14:paraId="0000017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Maksymalne opóźnienie zegara: CL 30</w:t>
                </w:r>
              </w:p>
              <w:p w:rsidR="00000000" w:rsidDel="00000000" w:rsidP="00000000" w:rsidRDefault="00000000" w:rsidRPr="00000000" w14:paraId="0000017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Liczba gniazd pamięci (ogółem/wolne): 4/2</w:t>
                </w:r>
              </w:p>
              <w:p w:rsidR="00000000" w:rsidDel="00000000" w:rsidP="00000000" w:rsidRDefault="00000000" w:rsidRPr="00000000" w14:paraId="0000017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Napięcie pamięci RAM: 1.35 V</w:t>
                </w:r>
              </w:p>
              <w:p w:rsidR="00000000" w:rsidDel="00000000" w:rsidP="00000000" w:rsidRDefault="00000000" w:rsidRPr="00000000" w14:paraId="0000017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Wyposażona w podświetlenie RGB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8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8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8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Dysk twardy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8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Pojemność: minimum 1TB SSD </w:t>
                </w:r>
              </w:p>
              <w:p w:rsidR="00000000" w:rsidDel="00000000" w:rsidP="00000000" w:rsidRDefault="00000000" w:rsidRPr="00000000" w14:paraId="0000018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interfejs: M.2 (PCIe 4.0 NVMe)</w:t>
                </w:r>
              </w:p>
              <w:p w:rsidR="00000000" w:rsidDel="00000000" w:rsidP="00000000" w:rsidRDefault="00000000" w:rsidRPr="00000000" w14:paraId="0000018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Wyposażony w radiator</w:t>
                </w:r>
              </w:p>
              <w:p w:rsidR="00000000" w:rsidDel="00000000" w:rsidP="00000000" w:rsidRDefault="00000000" w:rsidRPr="00000000" w14:paraId="0000018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Minimalna prędkość odczytu: 7000MB/s</w:t>
                </w:r>
              </w:p>
              <w:p w:rsidR="00000000" w:rsidDel="00000000" w:rsidP="00000000" w:rsidRDefault="00000000" w:rsidRPr="00000000" w14:paraId="0000018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Minimalna prędkość zapisu: 6500MB/s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8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8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8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Karta graficzna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8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Dedykowana o następujących parametrach:</w:t>
                </w:r>
              </w:p>
              <w:p w:rsidR="00000000" w:rsidDel="00000000" w:rsidP="00000000" w:rsidRDefault="00000000" w:rsidRPr="00000000" w14:paraId="0000018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Minimalna wydajność wynosząca: 22700pkt. w PassMark Video Card Benchmark (na dzień otwarcia ofert)</w:t>
                </w:r>
              </w:p>
              <w:p w:rsidR="00000000" w:rsidDel="00000000" w:rsidP="00000000" w:rsidRDefault="00000000" w:rsidRPr="00000000" w14:paraId="0000018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Maksymalna moc dedykowanej karty graficznej (TGP): 170-350W</w:t>
                </w:r>
              </w:p>
              <w:p w:rsidR="00000000" w:rsidDel="00000000" w:rsidP="00000000" w:rsidRDefault="00000000" w:rsidRPr="00000000" w14:paraId="0000018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Obsługa DLSS 4 lub równoważne</w:t>
                </w:r>
              </w:p>
              <w:p w:rsidR="00000000" w:rsidDel="00000000" w:rsidP="00000000" w:rsidRDefault="00000000" w:rsidRPr="00000000" w14:paraId="0000018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Pamięć karty graficznej: minimum 16GB GDDR7</w:t>
                </w:r>
              </w:p>
              <w:p w:rsidR="00000000" w:rsidDel="00000000" w:rsidP="00000000" w:rsidRDefault="00000000" w:rsidRPr="00000000" w14:paraId="0000019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Złącza karty graficznej: </w:t>
                </w:r>
              </w:p>
              <w:p w:rsidR="00000000" w:rsidDel="00000000" w:rsidP="00000000" w:rsidRDefault="00000000" w:rsidRPr="00000000" w14:paraId="0000019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HDMI - minimum 1 szt.</w:t>
                </w:r>
              </w:p>
              <w:p w:rsidR="00000000" w:rsidDel="00000000" w:rsidP="00000000" w:rsidRDefault="00000000" w:rsidRPr="00000000" w14:paraId="0000019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Display Port - minimum 2 szt.</w:t>
                </w:r>
              </w:p>
              <w:p w:rsidR="00000000" w:rsidDel="00000000" w:rsidP="00000000" w:rsidRDefault="00000000" w:rsidRPr="00000000" w14:paraId="0000019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 wentylatorów na karcie graficznej: minimum 3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Audio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zintegrowana karta dźwiękowa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Napęd optyczny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Brak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Komunikacja bezprzewodowa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9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Antena WiFi w standardzie minimum 6E lub równoważne, </w:t>
                </w:r>
              </w:p>
              <w:p w:rsidR="00000000" w:rsidDel="00000000" w:rsidP="00000000" w:rsidRDefault="00000000" w:rsidRPr="00000000" w14:paraId="000001A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Bluetooth minimum 5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A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A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A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Komunikacja przewodowa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A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LAN minimum 2.5 Gbps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A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A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A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Obudowa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A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Wysokość: 430-460 mm</w:t>
                </w:r>
              </w:p>
              <w:p w:rsidR="00000000" w:rsidDel="00000000" w:rsidP="00000000" w:rsidRDefault="00000000" w:rsidRPr="00000000" w14:paraId="000001A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Szerokość: 200-290 mm</w:t>
                </w:r>
              </w:p>
              <w:p w:rsidR="00000000" w:rsidDel="00000000" w:rsidP="00000000" w:rsidRDefault="00000000" w:rsidRPr="00000000" w14:paraId="000001A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Głębokość: 390-520 mm</w:t>
                </w:r>
              </w:p>
              <w:p w:rsidR="00000000" w:rsidDel="00000000" w:rsidP="00000000" w:rsidRDefault="00000000" w:rsidRPr="00000000" w14:paraId="000001A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W standardzie ATX</w:t>
                  <w:br w:type="textWrapping"/>
                  <w:t xml:space="preserve">Minimum front i góra wyposażona panele typu mesh w celu zapewnienia optymalnego przepływu powietrza</w:t>
                </w:r>
              </w:p>
              <w:p w:rsidR="00000000" w:rsidDel="00000000" w:rsidP="00000000" w:rsidRDefault="00000000" w:rsidRPr="00000000" w14:paraId="000001A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Wyposażone w filtry przeciwpyłowe</w:t>
                </w:r>
              </w:p>
              <w:p w:rsidR="00000000" w:rsidDel="00000000" w:rsidP="00000000" w:rsidRDefault="00000000" w:rsidRPr="00000000" w14:paraId="000001A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Wyposażona w minimum 3 wentylatory w tym minimum jeden na tylnej ścianie</w:t>
                </w:r>
              </w:p>
              <w:p w:rsidR="00000000" w:rsidDel="00000000" w:rsidP="00000000" w:rsidRDefault="00000000" w:rsidRPr="00000000" w14:paraId="000001A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Bok obudowy wyposażony w szklaną w pełni przezroczystą płytę</w:t>
                </w:r>
              </w:p>
              <w:p w:rsidR="00000000" w:rsidDel="00000000" w:rsidP="00000000" w:rsidRDefault="00000000" w:rsidRPr="00000000" w14:paraId="000001A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Wyposażona w:</w:t>
                </w:r>
              </w:p>
              <w:p w:rsidR="00000000" w:rsidDel="00000000" w:rsidP="00000000" w:rsidRDefault="00000000" w:rsidRPr="00000000" w14:paraId="000001B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Kieszeń wewnętrzna 3,5"/2,5" - minimum  2 szt.</w:t>
                </w:r>
              </w:p>
              <w:p w:rsidR="00000000" w:rsidDel="00000000" w:rsidP="00000000" w:rsidRDefault="00000000" w:rsidRPr="00000000" w14:paraId="000001B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Kieszeń wewnętrzna 2,5" - minimum  2 szt.</w:t>
                </w:r>
              </w:p>
              <w:p w:rsidR="00000000" w:rsidDel="00000000" w:rsidP="00000000" w:rsidRDefault="00000000" w:rsidRPr="00000000" w14:paraId="000001B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Obudowa trwale oznaczona nazwą producenta, nazwą komputera, PN, numerem seryjnym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B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B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B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Podświetlana obudowa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B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Tak - wielokolorowe ARGB</w:t>
                </w:r>
              </w:p>
              <w:p w:rsidR="00000000" w:rsidDel="00000000" w:rsidP="00000000" w:rsidRDefault="00000000" w:rsidRPr="00000000" w14:paraId="000001B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 trybów podświetlenia: minimum 10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B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B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B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Porty/złącza - panel tylny płyty głównej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B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USB 2.0 - minimum 2 szt.</w:t>
                </w:r>
              </w:p>
              <w:p w:rsidR="00000000" w:rsidDel="00000000" w:rsidP="00000000" w:rsidRDefault="00000000" w:rsidRPr="00000000" w14:paraId="000001B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ff0000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USB 3.2 Gen. 2 - minimum 1 szt.</w:t>
                </w: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B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Wejście/wyjścia audio - minimum 3 szt.</w:t>
                </w:r>
              </w:p>
              <w:p w:rsidR="00000000" w:rsidDel="00000000" w:rsidP="00000000" w:rsidRDefault="00000000" w:rsidRPr="00000000" w14:paraId="000001B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RJ-45 (LAN) - minimum 1 szt.</w:t>
                </w:r>
              </w:p>
              <w:p w:rsidR="00000000" w:rsidDel="00000000" w:rsidP="00000000" w:rsidRDefault="00000000" w:rsidRPr="00000000" w14:paraId="000001B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HDMI - minimum 1 szt. w tym minimum 1 szt. karty graficznej</w:t>
                </w:r>
              </w:p>
              <w:p w:rsidR="00000000" w:rsidDel="00000000" w:rsidP="00000000" w:rsidRDefault="00000000" w:rsidRPr="00000000" w14:paraId="000001C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Display Port - minimum 3 szt. w tym minimum 2 szt. karty graficznej</w:t>
                </w:r>
              </w:p>
              <w:p w:rsidR="00000000" w:rsidDel="00000000" w:rsidP="00000000" w:rsidRDefault="00000000" w:rsidRPr="00000000" w14:paraId="000001C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Złącze antenowe - minimum 2 szt.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Porty/złącza - panel górny/przedni obudowy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USB 3.2 Gen. 1 - minimum 2 szt.</w:t>
                </w:r>
              </w:p>
              <w:p w:rsidR="00000000" w:rsidDel="00000000" w:rsidP="00000000" w:rsidRDefault="00000000" w:rsidRPr="00000000" w14:paraId="000001C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USB Type-C - minimum 1 szt.</w:t>
                </w:r>
              </w:p>
              <w:p w:rsidR="00000000" w:rsidDel="00000000" w:rsidP="00000000" w:rsidRDefault="00000000" w:rsidRPr="00000000" w14:paraId="000001C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Wejście audio - minimum 1 szt..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9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Zabezpieczenia 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Szyfrowanie TPM 2.0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Rok produkcji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C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nie starszy niż 1.01.2025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D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D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D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System operacyjny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D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Microsoft Windows 11 Pro PL x64 lub równoważny </w:t>
                </w:r>
                <w:r w:rsidDel="00000000" w:rsidR="00000000" w:rsidRPr="00000000">
                  <w:rPr>
                    <w:rFonts w:ascii="Times New Roman" w:cs="Times New Roman" w:eastAsia="Times New Roman" w:hAnsi="Times New Roman"/>
                    <w:b w:val="1"/>
                    <w:bCs w:val="1"/>
                    <w:rtl w:val="0"/>
                  </w:rPr>
                  <w:t xml:space="preserve">[*1]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D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D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D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Zasilacz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D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Moc: 800-900W </w:t>
                </w:r>
              </w:p>
              <w:p w:rsidR="00000000" w:rsidDel="00000000" w:rsidP="00000000" w:rsidRDefault="00000000" w:rsidRPr="00000000" w14:paraId="000001D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Sprawność zasilacza: minimum 80 Plus Gold potwierdzony certyfikatem</w:t>
                </w:r>
              </w:p>
              <w:p w:rsidR="00000000" w:rsidDel="00000000" w:rsidP="00000000" w:rsidRDefault="00000000" w:rsidRPr="00000000" w14:paraId="000001D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Zaoferowany zasilacz musi się znajdować na stronie: </w:t>
                </w:r>
              </w:p>
              <w:p w:rsidR="00000000" w:rsidDel="00000000" w:rsidP="00000000" w:rsidRDefault="00000000" w:rsidRPr="00000000" w14:paraId="000001D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https://www.clearesult.com/80plus/</w:t>
                </w:r>
              </w:p>
              <w:p w:rsidR="00000000" w:rsidDel="00000000" w:rsidP="00000000" w:rsidRDefault="00000000" w:rsidRPr="00000000" w14:paraId="000001D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Zasilacz modularny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D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DD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D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Wyposażenie standardowe dostarczane przez producenta w komplecie z urządzeniem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D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przewód zasilający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Gwarancja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24 miesiące w systemie door-to-door oraz </w:t>
                </w:r>
              </w:p>
              <w:p w:rsidR="00000000" w:rsidDel="00000000" w:rsidP="00000000" w:rsidRDefault="00000000" w:rsidRPr="00000000" w14:paraId="000001E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12 miesięcy w systemie on-site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restart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4</w:t>
                </w:r>
              </w:p>
            </w:tc>
            <w:tc>
              <w:tcPr>
                <w:gridSpan w:val="2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7">
                <w:pPr>
                  <w:widowControl w:val="0"/>
                  <w:spacing w:line="240" w:lineRule="auto"/>
                  <w:jc w:val="center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Karta graficzna do komputera stacjonarnego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Ilość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1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E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Klasa produktu: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Karta graficzna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Stan urządzenia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Nowy, nieużywany, nie z wystawy. 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Technologia pozwalającej na renderowanie realistycznych efektów graficznych w czasie rzeczywistym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Tak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Technologia upscalingu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nie gorsze niż DLSS 4 lub równoważne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1F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Rodzaj złącza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nie gorszy niż PCIe 5.0 x16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Pamięć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12GB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Rodzaj pamięci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nie gorsze niż GDDR7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Szyna pamięci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192 bit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0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Przepustowość pamięci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670GB/s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Taktowanie rdzenia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2512 MHz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Procesory strumieniowe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6144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A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Typ chłodzenia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aktywne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E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1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Liczba wentylatorów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2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3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21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2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2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Złącza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2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HDMI 2.1 - minimum 1szt</w:t>
                </w:r>
              </w:p>
              <w:p w:rsidR="00000000" w:rsidDel="00000000" w:rsidP="00000000" w:rsidRDefault="00000000" w:rsidRPr="00000000" w14:paraId="00000225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DisplayPort 2.1 - minimum 3szt</w:t>
                </w:r>
              </w:p>
              <w:p w:rsidR="00000000" w:rsidDel="00000000" w:rsidP="00000000" w:rsidRDefault="00000000" w:rsidRPr="00000000" w14:paraId="0000022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Zasilania minimum 16pin - 1szt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2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2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2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Liczba obsługiwanych monitorów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2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  <w:color w:val="1a1a1a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color w:val="1a1a1a"/>
                    <w:rtl w:val="0"/>
                  </w:rPr>
                  <w:t xml:space="preserve">minimum 4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2B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2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2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Obsługiwane biblioteki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2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DirectX minimum 12 ultimate</w:t>
                </w:r>
              </w:p>
              <w:p w:rsidR="00000000" w:rsidDel="00000000" w:rsidP="00000000" w:rsidRDefault="00000000" w:rsidRPr="00000000" w14:paraId="0000022F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OpenGL minimum 4.6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30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3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32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Wydajność wynosząca w PassMark Video Card Benchmark (na dzień otwarcia ofert)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33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28900pkt. 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34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3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36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Wymiary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37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Długość: 250-310mm</w:t>
                </w:r>
              </w:p>
              <w:p w:rsidR="00000000" w:rsidDel="00000000" w:rsidP="00000000" w:rsidRDefault="00000000" w:rsidRPr="00000000" w14:paraId="00000238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Szerokość: 110-140mm</w:t>
                </w:r>
              </w:p>
              <w:p w:rsidR="00000000" w:rsidDel="00000000" w:rsidP="00000000" w:rsidRDefault="00000000" w:rsidRPr="00000000" w14:paraId="00000239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Wysokość: 45-65mm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3A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vMerge w:val="continue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3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3C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Gwarancja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3D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rtl w:val="0"/>
                  </w:rPr>
                  <w:t xml:space="preserve">minimum 24 miesiące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23E">
                <w:pPr>
                  <w:widowControl w:val="0"/>
                  <w:spacing w:line="240" w:lineRule="auto"/>
                  <w:rPr>
                    <w:rFonts w:ascii="Times New Roman" w:cs="Times New Roman" w:eastAsia="Times New Roman" w:hAnsi="Times New Roman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23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[*1]</w:t>
      </w:r>
    </w:p>
    <w:p w:rsidR="00000000" w:rsidDel="00000000" w:rsidP="00000000" w:rsidRDefault="00000000" w:rsidRPr="00000000" w14:paraId="0000024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Za oprogramowanie równoważne Microsoft Windows 11 Pro PL x64 uznaje się oprogramowanie, które spełnia następujące wymagania:</w:t>
      </w:r>
    </w:p>
    <w:p w:rsidR="00000000" w:rsidDel="00000000" w:rsidP="00000000" w:rsidRDefault="00000000" w:rsidRPr="00000000" w14:paraId="00000243">
      <w:pPr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Interfejs graficzny użytkownika pozwalający na obsługę:</w:t>
      </w:r>
    </w:p>
    <w:p w:rsidR="00000000" w:rsidDel="00000000" w:rsidP="00000000" w:rsidRDefault="00000000" w:rsidRPr="00000000" w14:paraId="00000244">
      <w:pPr>
        <w:numPr>
          <w:ilvl w:val="0"/>
          <w:numId w:val="1"/>
        </w:numPr>
        <w:ind w:left="567" w:hanging="283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Klasyczną przy pomocy klawiatury i myszy.</w:t>
      </w:r>
    </w:p>
    <w:p w:rsidR="00000000" w:rsidDel="00000000" w:rsidP="00000000" w:rsidRDefault="00000000" w:rsidRPr="00000000" w14:paraId="00000245">
      <w:pPr>
        <w:numPr>
          <w:ilvl w:val="0"/>
          <w:numId w:val="1"/>
        </w:numPr>
        <w:ind w:left="567" w:hanging="283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Dotykową umożliwiającą sterowanie dotykiem na urządzeniach typu tablet lub monitorach dotykowych.</w:t>
      </w:r>
    </w:p>
    <w:p w:rsidR="00000000" w:rsidDel="00000000" w:rsidP="00000000" w:rsidRDefault="00000000" w:rsidRPr="00000000" w14:paraId="00000246">
      <w:pPr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Interfejsy użytkownika dostępne w wielu językach do wyboru w czasie instalacji – w tym polskim i angielskim.</w:t>
      </w:r>
    </w:p>
    <w:p w:rsidR="00000000" w:rsidDel="00000000" w:rsidP="00000000" w:rsidRDefault="00000000" w:rsidRPr="00000000" w14:paraId="00000247">
      <w:pPr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Zlokalizowane w języku polskim, co najmniej następujące elementy: menu, odtwarzacz multimediów, klient poczty elektronicznej z kalendarzem spotkań, pomoc, komunikaty systemowe. </w:t>
      </w:r>
    </w:p>
    <w:p w:rsidR="00000000" w:rsidDel="00000000" w:rsidP="00000000" w:rsidRDefault="00000000" w:rsidRPr="00000000" w14:paraId="00000248">
      <w:pPr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Wbudowany mechanizm pobierania map wektorowych z możliwością wykorzystania go przez zainstalowane w systemie aplikacje.</w:t>
      </w:r>
    </w:p>
    <w:p w:rsidR="00000000" w:rsidDel="00000000" w:rsidP="00000000" w:rsidRDefault="00000000" w:rsidRPr="00000000" w14:paraId="00000249">
      <w:pPr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Wbudowany system pomocy w języku polskim.</w:t>
      </w:r>
    </w:p>
    <w:p w:rsidR="00000000" w:rsidDel="00000000" w:rsidP="00000000" w:rsidRDefault="00000000" w:rsidRPr="00000000" w14:paraId="0000024A">
      <w:pPr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Graficzne środowisko instalacji i konfiguracji dostępne w języku polskim.</w:t>
      </w:r>
    </w:p>
    <w:p w:rsidR="00000000" w:rsidDel="00000000" w:rsidP="00000000" w:rsidRDefault="00000000" w:rsidRPr="00000000" w14:paraId="0000024B">
      <w:pPr>
        <w:numPr>
          <w:ilvl w:val="0"/>
          <w:numId w:val="5"/>
        </w:numPr>
        <w:ind w:left="284" w:hanging="284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Funkcje związane z obsługą komputerów typu tablet, z wbudowanym modułem „uczenia się” pisma użytkownika – obsługa języka polskiego.</w:t>
      </w:r>
    </w:p>
    <w:p w:rsidR="00000000" w:rsidDel="00000000" w:rsidP="00000000" w:rsidRDefault="00000000" w:rsidRPr="00000000" w14:paraId="0000024C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Funkcjonalność rozpoznawania mowy, pozwalającą na sterowanie komputerem głosowo, wraz  z modułem „uczenia się” głosu użytkownika.</w:t>
      </w:r>
    </w:p>
    <w:p w:rsidR="00000000" w:rsidDel="00000000" w:rsidP="00000000" w:rsidRDefault="00000000" w:rsidRPr="00000000" w14:paraId="0000024D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Możliwość dokonywania bezpłatnych aktualizacji i poprawek w ramach wersji systemu operacyjnego poprzez Internet, mechanizmem udostępnianym przez producenta z mechanizmem sprawdzającym, które z poprawek są potrzebne.</w:t>
      </w:r>
    </w:p>
    <w:p w:rsidR="00000000" w:rsidDel="00000000" w:rsidP="00000000" w:rsidRDefault="00000000" w:rsidRPr="00000000" w14:paraId="0000024E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Możliwość dokonywania aktualizacji i poprawek systemu poprzez mechanizm zarządzany przez administratora systemu Zamawiającego.</w:t>
      </w:r>
    </w:p>
    <w:p w:rsidR="00000000" w:rsidDel="00000000" w:rsidP="00000000" w:rsidRDefault="00000000" w:rsidRPr="00000000" w14:paraId="0000024F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Dostępność bezpłatnych biuletynów bezpieczeństwa związanych z działaniem systemu operacyjnego.</w:t>
      </w:r>
    </w:p>
    <w:p w:rsidR="00000000" w:rsidDel="00000000" w:rsidP="00000000" w:rsidRDefault="00000000" w:rsidRPr="00000000" w14:paraId="00000250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Wbudowana zapora internetowa (firewall) dla ochrony połączeń internetowych; zintegrowana  z systemem konsola do zarządzania ustawieniami zapory i regułami IP v4 i v6. </w:t>
      </w:r>
    </w:p>
    <w:p w:rsidR="00000000" w:rsidDel="00000000" w:rsidP="00000000" w:rsidRDefault="00000000" w:rsidRPr="00000000" w14:paraId="00000251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Wbudowane mechanizmy ochrony antywirusowej i przeciw złośliwemu oprogramowaniu  z zapewnionymi bezpłatnymi aktualizacjami.</w:t>
      </w:r>
    </w:p>
    <w:p w:rsidR="00000000" w:rsidDel="00000000" w:rsidP="00000000" w:rsidRDefault="00000000" w:rsidRPr="00000000" w14:paraId="00000252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Wsparcie dla większości powszechnie używanych urządzeń peryferyjnych (drukarek, urządzeń sieciowych, standardów USB, Plug&amp;Play, Wi-Fi).</w:t>
      </w:r>
    </w:p>
    <w:p w:rsidR="00000000" w:rsidDel="00000000" w:rsidP="00000000" w:rsidRDefault="00000000" w:rsidRPr="00000000" w14:paraId="00000253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Funkcjonalność automatycznej zmiany domyślnej drukarki w zależności od sieci, do której podłączony jest komputer.</w:t>
      </w:r>
    </w:p>
    <w:p w:rsidR="00000000" w:rsidDel="00000000" w:rsidP="00000000" w:rsidRDefault="00000000" w:rsidRPr="00000000" w14:paraId="00000254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Możliwość zarządzania stacją roboczą poprzez polityki grupowe – przez politykę rozumiemy zestaw reguł definiujących lub ograniczających funkcjonalność systemu lub aplikacji.</w:t>
      </w:r>
    </w:p>
    <w:p w:rsidR="00000000" w:rsidDel="00000000" w:rsidP="00000000" w:rsidRDefault="00000000" w:rsidRPr="00000000" w14:paraId="00000255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Rozbudowane, definiowalne polityki bezpieczeństwa – polityki dla systemu operacyjnego i dla wskazanych aplikacji.</w:t>
      </w:r>
    </w:p>
    <w:p w:rsidR="00000000" w:rsidDel="00000000" w:rsidP="00000000" w:rsidRDefault="00000000" w:rsidRPr="00000000" w14:paraId="00000256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Możliwość zdalnej automatycznej instalacji, konfiguracji, administrowania oraz aktualizowania systemu, zgodnie z określonymi uprawnieniami poprzez polityki grupowe. </w:t>
      </w:r>
    </w:p>
    <w:p w:rsidR="00000000" w:rsidDel="00000000" w:rsidP="00000000" w:rsidRDefault="00000000" w:rsidRPr="00000000" w14:paraId="00000257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Zabezpieczony hasłem hierarchiczny dostęp do systemu, konta i profile użytkowników zarządzane zdalnie; praca systemu w trybie ochrony kont użytkowników.</w:t>
      </w:r>
    </w:p>
    <w:p w:rsidR="00000000" w:rsidDel="00000000" w:rsidP="00000000" w:rsidRDefault="00000000" w:rsidRPr="00000000" w14:paraId="00000258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 pozwalający użytkownikowi zarejestrowanego w systemie przedsiębiorstwa/instytucji urządzenia na uprawniony dostęp do zasobów tego systemu.</w:t>
      </w:r>
    </w:p>
    <w:p w:rsidR="00000000" w:rsidDel="00000000" w:rsidP="00000000" w:rsidRDefault="00000000" w:rsidRPr="00000000" w14:paraId="00000259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Zintegrowany z równoważnym systemem operacyjnym moduł wyszukiwania informacji (plików różnego typu, tekstów, metadanych) dostępny z kilku poziomów: poziom menu, poziom otwartego okna systemu operacyjnego; system wyszukiwania oparty na konfigurowalnym przez użytkownika module indeksacji zasobów lokalnych.</w:t>
      </w:r>
    </w:p>
    <w:p w:rsidR="00000000" w:rsidDel="00000000" w:rsidP="00000000" w:rsidRDefault="00000000" w:rsidRPr="00000000" w14:paraId="0000025A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Zintegrowany z systemem operacyjnym moduł synchronizacji komputera z urządzeniami zewnętrznymi. </w:t>
      </w:r>
    </w:p>
    <w:p w:rsidR="00000000" w:rsidDel="00000000" w:rsidP="00000000" w:rsidRDefault="00000000" w:rsidRPr="00000000" w14:paraId="0000025B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Możliwość przystosowania stanowiska dla osób niepełnosprawnych (np. słabo widzących). </w:t>
      </w:r>
    </w:p>
    <w:p w:rsidR="00000000" w:rsidDel="00000000" w:rsidP="00000000" w:rsidRDefault="00000000" w:rsidRPr="00000000" w14:paraId="0000025C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Automatyczne występowanie i używanie (wystawianie) certyfikatów PKI X.509.</w:t>
      </w:r>
    </w:p>
    <w:p w:rsidR="00000000" w:rsidDel="00000000" w:rsidP="00000000" w:rsidRDefault="00000000" w:rsidRPr="00000000" w14:paraId="0000025D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Mechanizmy uwierzytelniania w oparciu o:</w:t>
      </w:r>
    </w:p>
    <w:p w:rsidR="00000000" w:rsidDel="00000000" w:rsidP="00000000" w:rsidRDefault="00000000" w:rsidRPr="00000000" w14:paraId="0000025E">
      <w:pPr>
        <w:numPr>
          <w:ilvl w:val="0"/>
          <w:numId w:val="2"/>
        </w:numPr>
        <w:ind w:left="993" w:hanging="283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Login i hasło.</w:t>
      </w:r>
    </w:p>
    <w:p w:rsidR="00000000" w:rsidDel="00000000" w:rsidP="00000000" w:rsidRDefault="00000000" w:rsidRPr="00000000" w14:paraId="0000025F">
      <w:pPr>
        <w:numPr>
          <w:ilvl w:val="0"/>
          <w:numId w:val="2"/>
        </w:numPr>
        <w:ind w:left="993" w:hanging="283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Karty z certyfikatami (smartcard).</w:t>
      </w:r>
    </w:p>
    <w:p w:rsidR="00000000" w:rsidDel="00000000" w:rsidP="00000000" w:rsidRDefault="00000000" w:rsidRPr="00000000" w14:paraId="00000260">
      <w:pPr>
        <w:numPr>
          <w:ilvl w:val="0"/>
          <w:numId w:val="2"/>
        </w:numPr>
        <w:ind w:left="993" w:hanging="283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Wirtualne karty (logowanie w oparciu o certyfikat chroniony poprzez moduł TPM).</w:t>
      </w:r>
    </w:p>
    <w:p w:rsidR="00000000" w:rsidDel="00000000" w:rsidP="00000000" w:rsidRDefault="00000000" w:rsidRPr="00000000" w14:paraId="00000261">
      <w:pPr>
        <w:numPr>
          <w:ilvl w:val="0"/>
          <w:numId w:val="2"/>
        </w:numPr>
        <w:ind w:left="993" w:hanging="283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Wirtualnej tożsamości użytkownika potwierdzanej za pomocą usług katalogowych  i konfigurowanej na urządzeniu. Użytkownik loguje się do urządzenia poprzez PIN lub cechy biometryczne, a następnie uruchamiany jest proces uwierzytelnienia wykorzystujący link do certyfikatu lub pary asymetrycznych kluczy generowanych przez moduł TPM. Dostawcy tożsamości wykorzystują klucz publiczny, zarejestrowany w usłudze katalogowej do walidacji użytkownika poprzez jego mapowanie do klucza prywatnego i dostarczenie hasła jednorazowego (OTP) lub inny mechanizm, jak np. telefon do użytkownika z żądaniem PINu. Mechanizm musi być ze specyfikacją FIDO.</w:t>
      </w:r>
    </w:p>
    <w:p w:rsidR="00000000" w:rsidDel="00000000" w:rsidP="00000000" w:rsidRDefault="00000000" w:rsidRPr="00000000" w14:paraId="00000262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Mechanizmy wieloskładnikowego uwierzytelniania.</w:t>
      </w:r>
    </w:p>
    <w:p w:rsidR="00000000" w:rsidDel="00000000" w:rsidP="00000000" w:rsidRDefault="00000000" w:rsidRPr="00000000" w14:paraId="00000263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Wsparcie do uwierzytelnienia urządzenia na bazie certyfikatu.</w:t>
      </w:r>
    </w:p>
    <w:p w:rsidR="00000000" w:rsidDel="00000000" w:rsidP="00000000" w:rsidRDefault="00000000" w:rsidRPr="00000000" w14:paraId="00000264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 ograniczający możliwość uruchamiania aplikacji tylko do podpisanych cyfrowo (zaufanych) aplikacji zgodnie z politykami określonymi w organizacji.</w:t>
      </w:r>
    </w:p>
    <w:p w:rsidR="00000000" w:rsidDel="00000000" w:rsidP="00000000" w:rsidRDefault="00000000" w:rsidRPr="00000000" w14:paraId="00000265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Funkcjonalność tworzenia list zabronionych lub dopuszczonych do uruchamiania aplikacji, możliwość zarządzania listami centralnie za pomocą polityk. Możliwość blokowania aplikacji w zależności od wydawcy, nazwy produktu, nazwy pliku wykonywalnego, wersji pliku.</w:t>
      </w:r>
    </w:p>
    <w:p w:rsidR="00000000" w:rsidDel="00000000" w:rsidP="00000000" w:rsidRDefault="00000000" w:rsidRPr="00000000" w14:paraId="00000266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Izolacja mechanizmów bezpieczeństwa w dedykowanym środowisku wirtualnym.</w:t>
      </w:r>
    </w:p>
    <w:p w:rsidR="00000000" w:rsidDel="00000000" w:rsidP="00000000" w:rsidRDefault="00000000" w:rsidRPr="00000000" w14:paraId="00000267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 automatyzacji dołączania do domeny i odłączania się od domeny.</w:t>
      </w:r>
    </w:p>
    <w:p w:rsidR="00000000" w:rsidDel="00000000" w:rsidP="00000000" w:rsidRDefault="00000000" w:rsidRPr="00000000" w14:paraId="00000268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Możliwość selektywnego usuwania konfiguracji oraz danych określonych jako dane organizacji.</w:t>
      </w:r>
    </w:p>
    <w:p w:rsidR="00000000" w:rsidDel="00000000" w:rsidP="00000000" w:rsidRDefault="00000000" w:rsidRPr="00000000" w14:paraId="00000269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Wbudowane narzędzia służące do administracji, do wykonywania kopii zapasowych polityk i ich odtwarzania oraz generowania raportów z ustawień polityk.</w:t>
      </w:r>
    </w:p>
    <w:p w:rsidR="00000000" w:rsidDel="00000000" w:rsidP="00000000" w:rsidRDefault="00000000" w:rsidRPr="00000000" w14:paraId="0000026A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Wsparcie dla środowisk Java i .NET Framework 4.x – możliwość uruchomienia aplikacji działających we wskazanych środowiskach.</w:t>
      </w:r>
    </w:p>
    <w:p w:rsidR="00000000" w:rsidDel="00000000" w:rsidP="00000000" w:rsidRDefault="00000000" w:rsidRPr="00000000" w14:paraId="0000026B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Wsparcie dla JScript i VBScript – możliwość uruchamiania interpretera poleceń.</w:t>
      </w:r>
    </w:p>
    <w:p w:rsidR="00000000" w:rsidDel="00000000" w:rsidP="00000000" w:rsidRDefault="00000000" w:rsidRPr="00000000" w14:paraId="0000026C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Zdalna pomoc i współdzielenie aplikacji – możliwość zdalnego przejęcia sesji zalogowanego użytkownika celem rozwiązania problemu z komputerem.</w:t>
      </w:r>
    </w:p>
    <w:p w:rsidR="00000000" w:rsidDel="00000000" w:rsidP="00000000" w:rsidRDefault="00000000" w:rsidRPr="00000000" w14:paraId="0000026D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 pozwalający na dostosowanie konfiguracji systemu dla wielu użytkowników w organizacji bez konieczności tworzenia obrazu instalacyjnego (provisioning).</w:t>
      </w:r>
    </w:p>
    <w:p w:rsidR="00000000" w:rsidDel="00000000" w:rsidP="00000000" w:rsidRDefault="00000000" w:rsidRPr="00000000" w14:paraId="0000026E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Rozwiązanie służące do automatycznego zbudowania obrazu systemu wraz z aplikacjami. Obraz systemu służyć ma do automatycznego upowszechnienia systemu operacyjnego inicjowanego i wykonywanego w całości poprzez sieć komputerową.</w:t>
      </w:r>
    </w:p>
    <w:p w:rsidR="00000000" w:rsidDel="00000000" w:rsidP="00000000" w:rsidRDefault="00000000" w:rsidRPr="00000000" w14:paraId="0000026F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Rozwiązanie umożliwiające wdrożenie nowego obrazu poprzez zdalną instalację.</w:t>
      </w:r>
    </w:p>
    <w:p w:rsidR="00000000" w:rsidDel="00000000" w:rsidP="00000000" w:rsidRDefault="00000000" w:rsidRPr="00000000" w14:paraId="00000270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Transakcyjny system plików pozwalający na stosowanie przydziałów (ang. quota) na dysku dla użytkowników oraz zapewniający większą niezawodność i pozwalający tworzyć kopie zapasowe.</w:t>
      </w:r>
    </w:p>
    <w:p w:rsidR="00000000" w:rsidDel="00000000" w:rsidP="00000000" w:rsidRDefault="00000000" w:rsidRPr="00000000" w14:paraId="00000271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Zarządzanie kontami użytkowników sieci oraz urządzeniami sieciowymi tj. drukarki, modemy, woluminy dyskowe, usługi katalogowe.</w:t>
      </w:r>
    </w:p>
    <w:p w:rsidR="00000000" w:rsidDel="00000000" w:rsidP="00000000" w:rsidRDefault="00000000" w:rsidRPr="00000000" w14:paraId="00000272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Oprogramowanie dla tworzenia kopii zapasowych (Backup); automatyczne wykonywanie kopii plików z możliwością automatycznego przywrócenia wersji wcześniejszej.</w:t>
      </w:r>
    </w:p>
    <w:p w:rsidR="00000000" w:rsidDel="00000000" w:rsidP="00000000" w:rsidRDefault="00000000" w:rsidRPr="00000000" w14:paraId="00000273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Możliwość przywracania obrazu plików systemowych do uprzednio zapisanej postaci.</w:t>
      </w:r>
    </w:p>
    <w:p w:rsidR="00000000" w:rsidDel="00000000" w:rsidP="00000000" w:rsidRDefault="00000000" w:rsidRPr="00000000" w14:paraId="00000274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000000" w:rsidDel="00000000" w:rsidP="00000000" w:rsidRDefault="00000000" w:rsidRPr="00000000" w14:paraId="00000275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Możliwość blokowania lub dopuszczania dowolnych urządzeń peryferyjnych za pomocą polityk grupowych (np. przy użyciu numerów identyfikacyjnych sprzętu).</w:t>
      </w:r>
    </w:p>
    <w:p w:rsidR="00000000" w:rsidDel="00000000" w:rsidP="00000000" w:rsidRDefault="00000000" w:rsidRPr="00000000" w14:paraId="00000276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 szyfrowania dysków wewnętrznych i zewnętrznych z możliwością szyfrowania ograniczonego do danych użytkownika.</w:t>
      </w:r>
    </w:p>
    <w:p w:rsidR="00000000" w:rsidDel="00000000" w:rsidP="00000000" w:rsidRDefault="00000000" w:rsidRPr="00000000" w14:paraId="00000277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Wbudowane w równoważny system operacyjny narzędzie do szyfrowania dysków przenośnych, z możliwością centralnego zarządzania poprzez polityki grupowe, pozwalające na wymuszenie szyfrowania dysków przenośnych.</w:t>
      </w:r>
    </w:p>
    <w:p w:rsidR="00000000" w:rsidDel="00000000" w:rsidP="00000000" w:rsidRDefault="00000000" w:rsidRPr="00000000" w14:paraId="00000278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Możliwość tworzenia i przechowywania kopii zapasowych kluczy odzyskiwania do szyfrowania partycji w usługach katalogowych.</w:t>
      </w:r>
    </w:p>
    <w:p w:rsidR="00000000" w:rsidDel="00000000" w:rsidP="00000000" w:rsidRDefault="00000000" w:rsidRPr="00000000" w14:paraId="00000279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Możliwość instalowania dodatkowych języków interfejsu systemu operacyjnego oraz możliwość zmiany języka bez konieczności reinstalacji systemu.</w:t>
      </w:r>
    </w:p>
    <w:p w:rsidR="00000000" w:rsidDel="00000000" w:rsidP="00000000" w:rsidRDefault="00000000" w:rsidRPr="00000000" w14:paraId="0000027A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 instalacji i uruchamiania równoważnego systemu operacyjnego z pamięci zewnętrznej (USB).</w:t>
      </w:r>
    </w:p>
    <w:p w:rsidR="00000000" w:rsidDel="00000000" w:rsidP="00000000" w:rsidRDefault="00000000" w:rsidRPr="00000000" w14:paraId="0000027B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Funkcjonalność pozwalająca we współpracy z serwerem firmowym na bezpieczny dostęp zarządzanych komputerów przenośnych znajdujących się na zewnątrz sieci firmowej do zasobów wewnętrznych firmy. Dostęp musi być realizowany w sposób transparentny dla użytkownika końcowego, bez konieczności stosowania dodatkowego rozwiązania VPN. Funkcjonalność musi być realizowana przez system operacyjny na stacji klienckiej ze wsparciem odpowiedniego serwera, transmisja musi być zabezpieczona z wykorzystaniem IPSEC.</w:t>
      </w:r>
    </w:p>
    <w:p w:rsidR="00000000" w:rsidDel="00000000" w:rsidP="00000000" w:rsidRDefault="00000000" w:rsidRPr="00000000" w14:paraId="0000027C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Funkcjonalność pozwalająca we współpracy z serwerem firmowym na automatyczne tworzenie  w oddziałach zdalnych kopii (ang. caching) najczęściej używanych plików znajdujących się na serwerach w lokalizacji centralnej. Funkcjonalność musi być realizowana przez system operacyjny na stacji klienckiej ze wsparciem odpowiedniego serwera i obsługiwać pliki przekazywane z użyciem protokołów HTTP i SMB.</w:t>
      </w:r>
    </w:p>
    <w:p w:rsidR="00000000" w:rsidDel="00000000" w:rsidP="00000000" w:rsidRDefault="00000000" w:rsidRPr="00000000" w14:paraId="0000027D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 umożliwiający wykonywanie działań administratorskich w zakresie polityk zarządzania komputerami PC na kopiach tychże polityk. </w:t>
      </w:r>
    </w:p>
    <w:p w:rsidR="00000000" w:rsidDel="00000000" w:rsidP="00000000" w:rsidRDefault="00000000" w:rsidRPr="00000000" w14:paraId="0000027E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Funkcjonalność pozwalająca na przydzielenie poszczególnym użytkownikom, w zależności od przydzielonych uprawnień praw: przeglądania, otwierania, edytowania, tworzenia, usuwania, aplikowania polityk zarządzania komputerami PC.</w:t>
      </w:r>
    </w:p>
    <w:p w:rsidR="00000000" w:rsidDel="00000000" w:rsidP="00000000" w:rsidRDefault="00000000" w:rsidRPr="00000000" w14:paraId="0000027F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Funkcjonalność pozwalająca na tworzenie raportów pokazujących różnice pomiędzy wersjami polityk zarządzania komputerami PC, oraz pomiędzy dwoma różnymi politykami. </w:t>
      </w:r>
    </w:p>
    <w:p w:rsidR="00000000" w:rsidDel="00000000" w:rsidP="00000000" w:rsidRDefault="00000000" w:rsidRPr="00000000" w14:paraId="00000280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 skanowania dysków twardych pod względem występowania niechcianego, niebezpiecznego oprogramowania, wirusów w momencie braku możliwości uruchomienia systemu operacyjnego zainstalowanego na komputerze PC.</w:t>
      </w:r>
    </w:p>
    <w:p w:rsidR="00000000" w:rsidDel="00000000" w:rsidP="00000000" w:rsidRDefault="00000000" w:rsidRPr="00000000" w14:paraId="00000281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 umożliwiający na odzyskanie skasowanych danych z dysków twardych komputerów.</w:t>
      </w:r>
    </w:p>
    <w:p w:rsidR="00000000" w:rsidDel="00000000" w:rsidP="00000000" w:rsidRDefault="00000000" w:rsidRPr="00000000" w14:paraId="00000282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 umożliwiający na wyczyszczenie dysków twardych zgodnie z dyrektywą US Department of Defense (DoD) 5220.22-M. </w:t>
      </w:r>
    </w:p>
    <w:p w:rsidR="00000000" w:rsidDel="00000000" w:rsidP="00000000" w:rsidRDefault="00000000" w:rsidRPr="00000000" w14:paraId="00000283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 umożliwiający na naprawę kluczowych plików systemowych systemu operacyjnego w momencie braku możliwości jego uruchomienia. </w:t>
      </w:r>
    </w:p>
    <w:p w:rsidR="00000000" w:rsidDel="00000000" w:rsidP="00000000" w:rsidRDefault="00000000" w:rsidRPr="00000000" w14:paraId="00000284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Funkcjonalność umożliwiająca edytowanie kluczowych elementów systemu operacyjnego w momencie braku możliwości jego uruchomienia.</w:t>
      </w:r>
    </w:p>
    <w:p w:rsidR="00000000" w:rsidDel="00000000" w:rsidP="00000000" w:rsidRDefault="00000000" w:rsidRPr="00000000" w14:paraId="00000285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 przesyłania aplikacji na stację roboczą użytkownika oparty na rozwiązaniu klient – serwer, z wbudowanym rozwiązaniem do zarządzania aplikacjami umożliwiającym przydzielanie, aktualizację, konfigurację ustawień, kontrolę dostępu użytkowników do aplikacji z uwzględnieniem polityki licencjonowania specyficznej dla zarządzanych aplikacji.</w:t>
      </w:r>
    </w:p>
    <w:p w:rsidR="00000000" w:rsidDel="00000000" w:rsidP="00000000" w:rsidRDefault="00000000" w:rsidRPr="00000000" w14:paraId="00000286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 umożliwiający równoczesne uruchomienie na komputerze PC dwóch lub więcej aplikacji mogących powodować pomiędzy sobą problemy z kompatybilnością.</w:t>
      </w:r>
    </w:p>
    <w:p w:rsidR="00000000" w:rsidDel="00000000" w:rsidP="00000000" w:rsidRDefault="00000000" w:rsidRPr="00000000" w14:paraId="00000287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 umożliwiający równoczesne uruchomienie wielu różnych wersji tej samej aplikacji.</w:t>
      </w:r>
    </w:p>
    <w:p w:rsidR="00000000" w:rsidDel="00000000" w:rsidP="00000000" w:rsidRDefault="00000000" w:rsidRPr="00000000" w14:paraId="00000288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Funkcjonalność pozwalająca na dostarczanie aplikacji bez przerywania pracy użytkownikom końcowym stacji roboczej.</w:t>
      </w:r>
    </w:p>
    <w:p w:rsidR="00000000" w:rsidDel="00000000" w:rsidP="00000000" w:rsidRDefault="00000000" w:rsidRPr="00000000" w14:paraId="00000289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Funkcjonalność umożliwiająca na zaktualizowanie systemu bez potrzeby aktualizacji lub przebudowywania paczek aplikacji. </w:t>
      </w:r>
    </w:p>
    <w:p w:rsidR="00000000" w:rsidDel="00000000" w:rsidP="00000000" w:rsidRDefault="00000000" w:rsidRPr="00000000" w14:paraId="0000028A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Funkcjonalność pozwalająca wykorzystywać wspólne komponenty wirtualnych aplikacji.</w:t>
      </w:r>
    </w:p>
    <w:p w:rsidR="00000000" w:rsidDel="00000000" w:rsidP="00000000" w:rsidRDefault="00000000" w:rsidRPr="00000000" w14:paraId="0000028B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Funkcjonalność pozwalająca konfigurować skojarzenia plików z aplikacjami dostarczonymi przez mechanizm przesyłania aplikacji na stację roboczą użytkownika.</w:t>
      </w:r>
    </w:p>
    <w:p w:rsidR="00000000" w:rsidDel="00000000" w:rsidP="00000000" w:rsidRDefault="00000000" w:rsidRPr="00000000" w14:paraId="0000028C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Funkcjonalność umożliwiająca kontrolę i dostarczanie aplikacji w oparciu o grupy bezpieczeństwa zdefiniowane w centralnym systemie katalogowym.</w:t>
      </w:r>
    </w:p>
    <w:p w:rsidR="00000000" w:rsidDel="00000000" w:rsidP="00000000" w:rsidRDefault="00000000" w:rsidRPr="00000000" w14:paraId="0000028D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Mechanizm przesyłania aplikacji za pomocą protokołów RTSP, RTSPS, HTTP, HTTPS, SMB. </w:t>
      </w:r>
    </w:p>
    <w:p w:rsidR="00000000" w:rsidDel="00000000" w:rsidP="00000000" w:rsidRDefault="00000000" w:rsidRPr="00000000" w14:paraId="0000028E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Funkcjonalność umożliwiająca dostarczanie aplikacji poprzez sieć Internet.</w:t>
      </w:r>
    </w:p>
    <w:p w:rsidR="00000000" w:rsidDel="00000000" w:rsidP="00000000" w:rsidRDefault="00000000" w:rsidRPr="00000000" w14:paraId="0000028F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Funkcjonalność synchronizacji ustawień aplikacji pomiędzy wieloma komputerami.</w:t>
      </w:r>
    </w:p>
    <w:p w:rsidR="00000000" w:rsidDel="00000000" w:rsidP="00000000" w:rsidRDefault="00000000" w:rsidRPr="00000000" w14:paraId="00000290">
      <w:pPr>
        <w:tabs>
          <w:tab w:val="left" w:leader="none" w:pos="220"/>
        </w:tabs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20" w:footer="720"/>
      <w:pgNumType w:start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93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5181600</wp:posOffset>
          </wp:positionH>
          <wp:positionV relativeFrom="paragraph">
            <wp:posOffset>19058</wp:posOffset>
          </wp:positionV>
          <wp:extent cx="990600" cy="379730"/>
          <wp:effectExtent b="0" l="0" r="0" t="0"/>
          <wp:wrapNone/>
          <wp:docPr id="2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90600" cy="3797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3971925</wp:posOffset>
          </wp:positionH>
          <wp:positionV relativeFrom="paragraph">
            <wp:posOffset>23633</wp:posOffset>
          </wp:positionV>
          <wp:extent cx="989615" cy="438150"/>
          <wp:effectExtent b="0" l="0" r="0" t="0"/>
          <wp:wrapNone/>
          <wp:docPr id="2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3072" r="0" t="9974"/>
                  <a:stretch>
                    <a:fillRect/>
                  </a:stretch>
                </pic:blipFill>
                <pic:spPr>
                  <a:xfrm>
                    <a:off x="0" y="0"/>
                    <a:ext cx="989615" cy="43815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94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91">
    <w:pPr>
      <w:rPr/>
    </w:pPr>
    <w:r w:rsidDel="00000000" w:rsidR="00000000" w:rsidRPr="00000000">
      <w:rPr/>
      <w:drawing>
        <wp:inline distB="114300" distT="114300" distL="114300" distR="114300">
          <wp:extent cx="5731200" cy="495300"/>
          <wp:effectExtent b="0" l="0" r="0" t="0"/>
          <wp:docPr id="2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495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9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kstdymka">
    <w:name w:val="Balloon Text"/>
    <w:link w:val="TekstdymkaZnak"/>
    <w:uiPriority w:val="99"/>
    <w:semiHidden w:val="1"/>
    <w:unhideWhenUsed w:val="1"/>
    <w:rsid w:val="00176B07"/>
    <w:pPr>
      <w:spacing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176B07"/>
    <w:rPr>
      <w:rFonts w:ascii="Tahoma" w:cs="Tahoma" w:hAnsi="Tahoma"/>
      <w:sz w:val="16"/>
      <w:szCs w:val="16"/>
    </w:rPr>
  </w:style>
  <w:style w:type="table" w:styleId="a5" w:customStyle="1">
    <w:basedOn w:val="TableNormal0"/>
    <w:tblPr>
      <w:tblStyleRowBandSize w:val="1"/>
      <w:tblStyleColBandSize w:val="1"/>
    </w:tblPr>
  </w:style>
  <w:style w:type="paragraph" w:styleId="Bezodstpw">
    <w:name w:val="No Spacing"/>
    <w:uiPriority w:val="1"/>
    <w:qFormat w:val="1"/>
    <w:rsid w:val="007E3EC0"/>
    <w:pPr>
      <w:spacing w:line="240" w:lineRule="auto"/>
    </w:p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6kdKvjcOCq7XoLCwOfqsIQCNpA==">CgMxLjAaHwoBMBIaChgICVIUChJ0YWJsZS5xZGJzZHZuZjZleWkyDmgucGpvdXRmdjF4ZWhvOAByITFpOW1LdHBNZ0dLdldCWEZYUWRvbkFiaDctSWxEWG5odg==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2025-11-05T14:18:00Z</dcterms:created>
  <dc:creator>bkowalik</dc:creator>
</cp:coreProperties>
</file>